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5A" w:rsidRDefault="0066765A" w:rsidP="009B2F7E">
      <w:pPr>
        <w:autoSpaceDE w:val="0"/>
        <w:autoSpaceDN w:val="0"/>
        <w:adjustRightInd w:val="0"/>
        <w:spacing w:after="0" w:line="240" w:lineRule="auto"/>
        <w:rPr>
          <w:rFonts w:ascii="GillSansStd-BoldExtraCond" w:hAnsi="GillSansStd-BoldExtraCond" w:cs="GillSansStd-BoldExtraCond"/>
          <w:b/>
          <w:bCs/>
          <w:sz w:val="36"/>
          <w:szCs w:val="36"/>
        </w:rPr>
      </w:pPr>
    </w:p>
    <w:p w:rsidR="00D41C6C" w:rsidRDefault="00D41C6C">
      <w:pPr>
        <w:rPr>
          <w:rFonts w:ascii="GillSansStd-BoldExtraCond" w:hAnsi="GillSansStd-BoldExtraCond" w:cs="GillSansStd-BoldExtraCond"/>
          <w:b/>
          <w:bCs/>
          <w:sz w:val="36"/>
          <w:szCs w:val="36"/>
        </w:rPr>
      </w:pPr>
      <w:r>
        <w:rPr>
          <w:rFonts w:ascii="GillSansStd-BoldExtraCond" w:hAnsi="GillSansStd-BoldExtraCond" w:cs="GillSansStd-BoldExtraCond"/>
          <w:b/>
          <w:bCs/>
          <w:noProof/>
          <w:sz w:val="36"/>
          <w:szCs w:val="36"/>
          <w:lang w:eastAsia="pt-BR"/>
        </w:rPr>
        <w:drawing>
          <wp:inline distT="0" distB="0" distL="0" distR="0">
            <wp:extent cx="5400040" cy="7828862"/>
            <wp:effectExtent l="0" t="0" r="0" b="1270"/>
            <wp:docPr id="1" name="Imagem 1" descr="C:\Users\curia\Downloads\Tapiz beatifica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ria\Downloads\Tapiz beatificacion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7828862"/>
                    </a:xfrm>
                    <a:prstGeom prst="rect">
                      <a:avLst/>
                    </a:prstGeom>
                    <a:noFill/>
                    <a:ln>
                      <a:noFill/>
                    </a:ln>
                  </pic:spPr>
                </pic:pic>
              </a:graphicData>
            </a:graphic>
          </wp:inline>
        </w:drawing>
      </w:r>
      <w:bookmarkStart w:id="0" w:name="_GoBack"/>
      <w:bookmarkEnd w:id="0"/>
      <w:r>
        <w:rPr>
          <w:rFonts w:ascii="GillSansStd-BoldExtraCond" w:hAnsi="GillSansStd-BoldExtraCond" w:cs="GillSansStd-BoldExtraCond"/>
          <w:b/>
          <w:bCs/>
          <w:sz w:val="36"/>
          <w:szCs w:val="36"/>
        </w:rPr>
        <w:br w:type="page"/>
      </w:r>
    </w:p>
    <w:p w:rsidR="0066765A" w:rsidRDefault="0066765A" w:rsidP="009B2F7E">
      <w:pPr>
        <w:autoSpaceDE w:val="0"/>
        <w:autoSpaceDN w:val="0"/>
        <w:adjustRightInd w:val="0"/>
        <w:spacing w:after="0" w:line="240" w:lineRule="auto"/>
        <w:rPr>
          <w:rFonts w:ascii="GillSansStd-BoldExtraCond" w:hAnsi="GillSansStd-BoldExtraCond" w:cs="GillSansStd-BoldExtraCond"/>
          <w:b/>
          <w:bCs/>
          <w:sz w:val="36"/>
          <w:szCs w:val="36"/>
        </w:rPr>
      </w:pPr>
    </w:p>
    <w:p w:rsidR="0066765A" w:rsidRDefault="0066765A" w:rsidP="00276795">
      <w:pPr>
        <w:autoSpaceDE w:val="0"/>
        <w:autoSpaceDN w:val="0"/>
        <w:adjustRightInd w:val="0"/>
        <w:spacing w:after="0" w:line="240" w:lineRule="auto"/>
        <w:rPr>
          <w:rFonts w:ascii="GillSansStd-BoldExtraCond" w:hAnsi="GillSansStd-BoldExtraCond" w:cs="GillSansStd-BoldExtraCond"/>
          <w:b/>
          <w:bCs/>
          <w:sz w:val="36"/>
          <w:szCs w:val="36"/>
        </w:rPr>
      </w:pPr>
    </w:p>
    <w:p w:rsidR="009B2F7E" w:rsidRDefault="009B2F7E" w:rsidP="00276795">
      <w:pPr>
        <w:autoSpaceDE w:val="0"/>
        <w:autoSpaceDN w:val="0"/>
        <w:adjustRightInd w:val="0"/>
        <w:spacing w:after="0" w:line="240" w:lineRule="auto"/>
        <w:rPr>
          <w:rFonts w:ascii="GillSansStd-BoldExtraCond" w:hAnsi="GillSansStd-BoldExtraCond" w:cs="GillSansStd-BoldExtraCond"/>
          <w:b/>
          <w:bCs/>
          <w:sz w:val="36"/>
          <w:szCs w:val="36"/>
        </w:rPr>
      </w:pPr>
      <w:r>
        <w:rPr>
          <w:rFonts w:ascii="GillSansStd-BoldExtraCond" w:hAnsi="GillSansStd-BoldExtraCond" w:cs="GillSansStd-BoldExtraCond"/>
          <w:b/>
          <w:bCs/>
          <w:sz w:val="36"/>
          <w:szCs w:val="36"/>
        </w:rPr>
        <w:t xml:space="preserve">109 mártires </w:t>
      </w:r>
      <w:proofErr w:type="spellStart"/>
      <w:r>
        <w:rPr>
          <w:rFonts w:ascii="GillSansStd-BoldExtraCond" w:hAnsi="GillSansStd-BoldExtraCond" w:cs="GillSansStd-BoldExtraCond"/>
          <w:b/>
          <w:bCs/>
          <w:sz w:val="36"/>
          <w:szCs w:val="36"/>
        </w:rPr>
        <w:t>claretianos</w:t>
      </w:r>
      <w:proofErr w:type="spellEnd"/>
      <w:r>
        <w:rPr>
          <w:rFonts w:ascii="GillSansStd-BoldExtraCond" w:hAnsi="GillSansStd-BoldExtraCond" w:cs="GillSansStd-BoldExtraCond"/>
          <w:b/>
          <w:bCs/>
          <w:sz w:val="36"/>
          <w:szCs w:val="36"/>
        </w:rPr>
        <w:t xml:space="preserve"> beatificados</w:t>
      </w:r>
    </w:p>
    <w:p w:rsidR="009B2F7E" w:rsidRDefault="009B2F7E" w:rsidP="00276795">
      <w:pPr>
        <w:autoSpaceDE w:val="0"/>
        <w:autoSpaceDN w:val="0"/>
        <w:adjustRightInd w:val="0"/>
        <w:spacing w:after="0" w:line="240" w:lineRule="auto"/>
        <w:rPr>
          <w:rFonts w:ascii="GillSansStd-BoldExtraCond" w:hAnsi="GillSansStd-BoldExtraCond" w:cs="GillSansStd-BoldExtraCond"/>
          <w:b/>
          <w:bCs/>
          <w:sz w:val="36"/>
          <w:szCs w:val="36"/>
        </w:rPr>
      </w:pPr>
      <w:proofErr w:type="gramStart"/>
      <w:r>
        <w:rPr>
          <w:rFonts w:ascii="GillSansStd-BoldExtraCond" w:hAnsi="GillSansStd-BoldExtraCond" w:cs="GillSansStd-BoldExtraCond"/>
          <w:b/>
          <w:bCs/>
          <w:sz w:val="36"/>
          <w:szCs w:val="36"/>
        </w:rPr>
        <w:t>em</w:t>
      </w:r>
      <w:proofErr w:type="gramEnd"/>
      <w:r>
        <w:rPr>
          <w:rFonts w:ascii="GillSansStd-BoldExtraCond" w:hAnsi="GillSansStd-BoldExtraCond" w:cs="GillSansStd-BoldExtraCond"/>
          <w:b/>
          <w:bCs/>
          <w:sz w:val="36"/>
          <w:szCs w:val="36"/>
        </w:rPr>
        <w:t xml:space="preserve"> 21 de outubro de 2017</w:t>
      </w:r>
    </w:p>
    <w:p w:rsidR="009B2F7E" w:rsidRPr="009B2F7E" w:rsidRDefault="009B2F7E" w:rsidP="00276795">
      <w:pPr>
        <w:autoSpaceDE w:val="0"/>
        <w:autoSpaceDN w:val="0"/>
        <w:adjustRightInd w:val="0"/>
        <w:spacing w:after="0" w:line="240" w:lineRule="auto"/>
        <w:rPr>
          <w:rFonts w:ascii="GillSansStd-BoldExtraCond" w:hAnsi="GillSansStd-BoldExtraCond" w:cs="GillSansStd-BoldExtraCond"/>
          <w:b/>
          <w:bCs/>
          <w:sz w:val="36"/>
          <w:szCs w:val="36"/>
        </w:rPr>
      </w:pPr>
      <w:proofErr w:type="gramStart"/>
      <w:r w:rsidRPr="009B2F7E">
        <w:rPr>
          <w:rFonts w:ascii="GillSansStd-BoldExtraCond" w:hAnsi="GillSansStd-BoldExtraCond" w:cs="GillSansStd-BoldExtraCond"/>
          <w:b/>
          <w:bCs/>
          <w:sz w:val="36"/>
          <w:szCs w:val="36"/>
        </w:rPr>
        <w:t>na</w:t>
      </w:r>
      <w:proofErr w:type="gramEnd"/>
      <w:r w:rsidRPr="009B2F7E">
        <w:rPr>
          <w:rFonts w:ascii="GillSansStd-BoldExtraCond" w:hAnsi="GillSansStd-BoldExtraCond" w:cs="GillSansStd-BoldExtraCond"/>
          <w:b/>
          <w:bCs/>
          <w:sz w:val="36"/>
          <w:szCs w:val="36"/>
        </w:rPr>
        <w:t xml:space="preserve"> Basílica da Sagrada Família de Barcelona</w:t>
      </w:r>
    </w:p>
    <w:p w:rsidR="009B2F7E" w:rsidRDefault="009B2F7E" w:rsidP="006F4B29">
      <w:pPr>
        <w:autoSpaceDE w:val="0"/>
        <w:autoSpaceDN w:val="0"/>
        <w:adjustRightInd w:val="0"/>
        <w:spacing w:after="0" w:line="240" w:lineRule="auto"/>
        <w:rPr>
          <w:rFonts w:ascii="GiovanniStd-Bold" w:hAnsi="GiovanniStd-Bold" w:cs="GiovanniStd-Bold"/>
          <w:b/>
          <w:bCs/>
          <w:sz w:val="20"/>
          <w:szCs w:val="20"/>
        </w:rPr>
      </w:pPr>
    </w:p>
    <w:p w:rsidR="0066765A" w:rsidRPr="009B2F7E" w:rsidRDefault="0066765A" w:rsidP="006F4B29">
      <w:pPr>
        <w:autoSpaceDE w:val="0"/>
        <w:autoSpaceDN w:val="0"/>
        <w:adjustRightInd w:val="0"/>
        <w:spacing w:after="0" w:line="240" w:lineRule="auto"/>
        <w:rPr>
          <w:rFonts w:ascii="GiovanniStd-Bold" w:hAnsi="GiovanniStd-Bold" w:cs="GiovanniStd-Bold"/>
          <w:b/>
          <w:bCs/>
          <w:sz w:val="20"/>
          <w:szCs w:val="20"/>
        </w:rPr>
      </w:pPr>
    </w:p>
    <w:p w:rsidR="009B2F7E" w:rsidRPr="009B2F7E" w:rsidRDefault="009B2F7E" w:rsidP="006F4B29">
      <w:pPr>
        <w:autoSpaceDE w:val="0"/>
        <w:autoSpaceDN w:val="0"/>
        <w:adjustRightInd w:val="0"/>
        <w:spacing w:after="0" w:line="240" w:lineRule="auto"/>
        <w:rPr>
          <w:rFonts w:ascii="GiovanniStd-Bold" w:hAnsi="GiovanniStd-Bold" w:cs="GiovanniStd-Bold"/>
          <w:b/>
          <w:bCs/>
          <w:sz w:val="20"/>
          <w:szCs w:val="20"/>
        </w:rPr>
      </w:pPr>
    </w:p>
    <w:p w:rsidR="009B2F7E" w:rsidRPr="009B2F7E" w:rsidRDefault="009B2F7E" w:rsidP="006F4B29">
      <w:pPr>
        <w:autoSpaceDE w:val="0"/>
        <w:autoSpaceDN w:val="0"/>
        <w:adjustRightInd w:val="0"/>
        <w:spacing w:after="0" w:line="240" w:lineRule="auto"/>
        <w:rPr>
          <w:rFonts w:ascii="GiovanniStd-Bold" w:hAnsi="GiovanniStd-Bold" w:cs="GiovanniStd-Bold"/>
          <w:b/>
          <w:bCs/>
          <w:sz w:val="20"/>
          <w:szCs w:val="20"/>
        </w:rPr>
      </w:pPr>
    </w:p>
    <w:p w:rsidR="006F4B29" w:rsidRDefault="006F4B29" w:rsidP="006F4B29">
      <w:pPr>
        <w:autoSpaceDE w:val="0"/>
        <w:autoSpaceDN w:val="0"/>
        <w:adjustRightInd w:val="0"/>
        <w:spacing w:after="0" w:line="240" w:lineRule="auto"/>
        <w:rPr>
          <w:rFonts w:ascii="GiovanniStd-Bold" w:hAnsi="GiovanniStd-Bold" w:cs="GiovanniStd-Bold"/>
          <w:b/>
          <w:bCs/>
          <w:sz w:val="20"/>
          <w:szCs w:val="20"/>
        </w:rPr>
      </w:pPr>
      <w:r>
        <w:rPr>
          <w:rFonts w:ascii="GiovanniStd-Bold" w:hAnsi="GiovanniStd-Bold" w:cs="GiovanniStd-Bold"/>
          <w:b/>
          <w:bCs/>
          <w:sz w:val="20"/>
          <w:szCs w:val="20"/>
        </w:rPr>
        <w:t>DESCRIÇÃO E SIGNIFICADO DO ÍCONE</w:t>
      </w:r>
    </w:p>
    <w:p w:rsidR="006F4B29" w:rsidRDefault="006F4B29" w:rsidP="006F4B29">
      <w:pPr>
        <w:autoSpaceDE w:val="0"/>
        <w:autoSpaceDN w:val="0"/>
        <w:adjustRightInd w:val="0"/>
        <w:spacing w:after="0" w:line="240" w:lineRule="auto"/>
        <w:rPr>
          <w:rFonts w:ascii="GiovanniStd-Book" w:hAnsi="GiovanniStd-Book" w:cs="GiovanniStd-Book"/>
          <w:sz w:val="17"/>
          <w:szCs w:val="17"/>
        </w:rPr>
      </w:pPr>
    </w:p>
    <w:p w:rsidR="006F4B29" w:rsidRPr="0066765A" w:rsidRDefault="006F4B29" w:rsidP="0066765A">
      <w:pPr>
        <w:autoSpaceDE w:val="0"/>
        <w:autoSpaceDN w:val="0"/>
        <w:adjustRightInd w:val="0"/>
        <w:spacing w:after="0" w:line="240" w:lineRule="auto"/>
        <w:jc w:val="both"/>
        <w:rPr>
          <w:rFonts w:ascii="GiovanniStd-Book" w:hAnsi="GiovanniStd-Book" w:cs="GiovanniStd-Book"/>
          <w:sz w:val="24"/>
          <w:szCs w:val="24"/>
        </w:rPr>
      </w:pPr>
      <w:r w:rsidRPr="0066765A">
        <w:rPr>
          <w:rFonts w:ascii="GiovanniStd-Book" w:hAnsi="GiovanniStd-Book" w:cs="GiovanniStd-Book"/>
          <w:sz w:val="24"/>
          <w:szCs w:val="24"/>
        </w:rPr>
        <w:t>Circundada por um céu estrelado, a Virgem aparece em atitude de oração, intercedendo por seus filhos. Seu Coração, insígnia que identifica os Missionários Claretianos, é o ponto central do ícone, em torno do qual tudo gira. Sobre ele arde uma chama viva. Dentro dela, reavivando-a, encontramos o fogo do Esp</w:t>
      </w:r>
      <w:r w:rsidR="00BF6ED9" w:rsidRPr="0066765A">
        <w:rPr>
          <w:rFonts w:ascii="GiovanniStd-Book" w:hAnsi="GiovanniStd-Book" w:cs="GiovanniStd-Book"/>
          <w:sz w:val="24"/>
          <w:szCs w:val="24"/>
        </w:rPr>
        <w:t>írito, personificado pela pomba</w:t>
      </w:r>
      <w:r w:rsidR="007C18FE" w:rsidRPr="0066765A">
        <w:rPr>
          <w:rFonts w:ascii="GiovanniStd-Book" w:hAnsi="GiovanniStd-Book" w:cs="GiovanniStd-Book"/>
          <w:sz w:val="24"/>
          <w:szCs w:val="24"/>
        </w:rPr>
        <w:t>.</w:t>
      </w:r>
      <w:r w:rsidRPr="0066765A">
        <w:rPr>
          <w:rFonts w:ascii="GiovanniStd-Book" w:hAnsi="GiovanniStd-Book" w:cs="GiovanniStd-Book"/>
          <w:sz w:val="24"/>
          <w:szCs w:val="24"/>
        </w:rPr>
        <w:t xml:space="preserve"> </w:t>
      </w:r>
      <w:r w:rsidR="00943CAC" w:rsidRPr="0066765A">
        <w:rPr>
          <w:rFonts w:ascii="GiovanniStd-Book" w:hAnsi="GiovanniStd-Book" w:cs="GiovanniStd-Book"/>
          <w:sz w:val="24"/>
          <w:szCs w:val="24"/>
        </w:rPr>
        <w:t xml:space="preserve">Um belo símbolo também da regeneração espiritual do homem neste mundo e da Fé na nova Vida imortal que acontecerá quando seremos redimidos pelo Fogo e vivificados pelo Espírito Santo. </w:t>
      </w:r>
      <w:r w:rsidR="00943CAC" w:rsidRPr="0066765A">
        <w:rPr>
          <w:rFonts w:ascii="GiovanniStd-Book" w:hAnsi="GiovanniStd-Book" w:cs="GiovanniStd-Book"/>
          <w:i/>
          <w:sz w:val="24"/>
          <w:szCs w:val="24"/>
        </w:rPr>
        <w:t>“Ele vos batizará com o Espírito Santo e no Fogo”</w:t>
      </w:r>
      <w:r w:rsidR="00943CAC" w:rsidRPr="0066765A">
        <w:rPr>
          <w:rFonts w:ascii="GiovanniStd-Book" w:hAnsi="GiovanniStd-Book" w:cs="GiovanniStd-Book"/>
          <w:sz w:val="24"/>
          <w:szCs w:val="24"/>
        </w:rPr>
        <w:t xml:space="preserve"> (</w:t>
      </w:r>
      <w:proofErr w:type="spellStart"/>
      <w:proofErr w:type="gramStart"/>
      <w:r w:rsidR="00943CAC" w:rsidRPr="0066765A">
        <w:rPr>
          <w:rFonts w:ascii="GiovanniStd-Book" w:hAnsi="GiovanniStd-Book" w:cs="GiovanniStd-Book"/>
          <w:sz w:val="24"/>
          <w:szCs w:val="24"/>
        </w:rPr>
        <w:t>Mt</w:t>
      </w:r>
      <w:proofErr w:type="spellEnd"/>
      <w:proofErr w:type="gramEnd"/>
      <w:r w:rsidR="00943CAC" w:rsidRPr="0066765A">
        <w:rPr>
          <w:rFonts w:ascii="GiovanniStd-Book" w:hAnsi="GiovanniStd-Book" w:cs="GiovanniStd-Book"/>
          <w:sz w:val="24"/>
          <w:szCs w:val="24"/>
        </w:rPr>
        <w:t xml:space="preserve"> 3,11). Em um plano inferior</w:t>
      </w:r>
      <w:r w:rsidR="00137229" w:rsidRPr="0066765A">
        <w:rPr>
          <w:rFonts w:ascii="GiovanniStd-Book" w:hAnsi="GiovanniStd-Book" w:cs="GiovanniStd-Book"/>
          <w:sz w:val="24"/>
          <w:szCs w:val="24"/>
        </w:rPr>
        <w:t>,</w:t>
      </w:r>
      <w:r w:rsidR="00943CAC" w:rsidRPr="0066765A">
        <w:rPr>
          <w:rFonts w:ascii="GiovanniStd-Book" w:hAnsi="GiovanniStd-Book" w:cs="GiovanniStd-Book"/>
          <w:sz w:val="24"/>
          <w:szCs w:val="24"/>
        </w:rPr>
        <w:t xml:space="preserve"> encontramos o manto que cobre a Virgem, que representa o mundo em que vivemos. </w:t>
      </w:r>
      <w:proofErr w:type="gramStart"/>
      <w:r w:rsidR="00943CAC" w:rsidRPr="0066765A">
        <w:rPr>
          <w:rFonts w:ascii="GiovanniStd-Book" w:hAnsi="GiovanniStd-Book" w:cs="GiovanniStd-Book"/>
          <w:sz w:val="24"/>
          <w:szCs w:val="24"/>
        </w:rPr>
        <w:t>Aparecem</w:t>
      </w:r>
      <w:proofErr w:type="gramEnd"/>
      <w:r w:rsidR="00943CAC" w:rsidRPr="0066765A">
        <w:rPr>
          <w:rFonts w:ascii="GiovanniStd-Book" w:hAnsi="GiovanniStd-Book" w:cs="GiovanniStd-Book"/>
          <w:sz w:val="24"/>
          <w:szCs w:val="24"/>
        </w:rPr>
        <w:t xml:space="preserve"> nele sete chamas, símbolo dos grupos comunitários aos quais pertenciam os mártires. Abaixo, 109 pequenas chamas representam cada um dos mártires, homens que “ardiam em caridade”, abrasados no fogo do Espírito Santo como em Pentecostes. </w:t>
      </w:r>
    </w:p>
    <w:p w:rsidR="00943CAC" w:rsidRPr="0066765A" w:rsidRDefault="00C72FA1" w:rsidP="0066765A">
      <w:pPr>
        <w:autoSpaceDE w:val="0"/>
        <w:autoSpaceDN w:val="0"/>
        <w:adjustRightInd w:val="0"/>
        <w:spacing w:after="0" w:line="240" w:lineRule="auto"/>
        <w:jc w:val="both"/>
        <w:rPr>
          <w:rFonts w:ascii="GiovanniStd-Book" w:hAnsi="GiovanniStd-Book" w:cs="GiovanniStd-Book"/>
          <w:sz w:val="24"/>
          <w:szCs w:val="24"/>
        </w:rPr>
      </w:pPr>
      <w:r w:rsidRPr="0066765A">
        <w:rPr>
          <w:rFonts w:ascii="GiovanniStd-Book" w:hAnsi="GiovanniStd-Book" w:cs="GiovanniStd-Book"/>
          <w:sz w:val="24"/>
          <w:szCs w:val="24"/>
        </w:rPr>
        <w:t xml:space="preserve">De um lado da Virgem, </w:t>
      </w:r>
      <w:r w:rsidR="00943CAC" w:rsidRPr="0066765A">
        <w:rPr>
          <w:rFonts w:ascii="GiovanniStd-Book" w:hAnsi="GiovanniStd-Book" w:cs="GiovanniStd-Book"/>
          <w:sz w:val="24"/>
          <w:szCs w:val="24"/>
        </w:rPr>
        <w:t xml:space="preserve">cobertos pelo seu manto, aparecem os três mártires que representam e encabeçam o conjunto dos 109 mártires, </w:t>
      </w:r>
      <w:r w:rsidR="00073241" w:rsidRPr="0066765A">
        <w:rPr>
          <w:rFonts w:ascii="GiovanniStd-Book" w:hAnsi="GiovanniStd-Book" w:cs="GiovanniStd-Book"/>
          <w:sz w:val="24"/>
          <w:szCs w:val="24"/>
        </w:rPr>
        <w:t xml:space="preserve">segundo as três vocações diferentes dentro da Congregação dos Missionários Claretianos: Mateu Casals, presbítero, que na sua representação e de seus companheiros, leva a palma, símbolo do martírio; Ferran Saperas, irmão que volta o olhar para </w:t>
      </w:r>
      <w:r w:rsidR="003F4C90" w:rsidRPr="0066765A">
        <w:rPr>
          <w:rFonts w:ascii="GiovanniStd-Book" w:hAnsi="GiovanniStd-Book" w:cs="GiovanniStd-Book"/>
          <w:sz w:val="24"/>
          <w:szCs w:val="24"/>
        </w:rPr>
        <w:t>o centro</w:t>
      </w:r>
      <w:r w:rsidR="00073241" w:rsidRPr="0066765A">
        <w:rPr>
          <w:rFonts w:ascii="GiovanniStd-Book" w:hAnsi="GiovanniStd-Book" w:cs="GiovanniStd-Book"/>
          <w:sz w:val="24"/>
          <w:szCs w:val="24"/>
        </w:rPr>
        <w:t>, mostrando a</w:t>
      </w:r>
      <w:r w:rsidR="003F4C90" w:rsidRPr="0066765A">
        <w:rPr>
          <w:rFonts w:ascii="GiovanniStd-Book" w:hAnsi="GiovanniStd-Book" w:cs="GiovanniStd-Book"/>
          <w:sz w:val="24"/>
          <w:szCs w:val="24"/>
        </w:rPr>
        <w:t>s</w:t>
      </w:r>
      <w:r w:rsidR="00073241" w:rsidRPr="0066765A">
        <w:rPr>
          <w:rFonts w:ascii="GiovanniStd-Book" w:hAnsi="GiovanniStd-Book" w:cs="GiovanniStd-Book"/>
          <w:sz w:val="24"/>
          <w:szCs w:val="24"/>
        </w:rPr>
        <w:t xml:space="preserve"> palma</w:t>
      </w:r>
      <w:r w:rsidR="003F4C90" w:rsidRPr="0066765A">
        <w:rPr>
          <w:rFonts w:ascii="GiovanniStd-Book" w:hAnsi="GiovanniStd-Book" w:cs="GiovanniStd-Book"/>
          <w:sz w:val="24"/>
          <w:szCs w:val="24"/>
        </w:rPr>
        <w:t>s</w:t>
      </w:r>
      <w:r w:rsidR="00073241" w:rsidRPr="0066765A">
        <w:rPr>
          <w:rFonts w:ascii="GiovanniStd-Book" w:hAnsi="GiovanniStd-Book" w:cs="GiovanniStd-Book"/>
          <w:sz w:val="24"/>
          <w:szCs w:val="24"/>
        </w:rPr>
        <w:t xml:space="preserve"> das mãos em atitude de aceitação, e Teófilo Casajús, estudante, que junta </w:t>
      </w:r>
      <w:proofErr w:type="gramStart"/>
      <w:r w:rsidR="00073241" w:rsidRPr="0066765A">
        <w:rPr>
          <w:rFonts w:ascii="GiovanniStd-Book" w:hAnsi="GiovanniStd-Book" w:cs="GiovanniStd-Book"/>
          <w:sz w:val="24"/>
          <w:szCs w:val="24"/>
        </w:rPr>
        <w:t>as</w:t>
      </w:r>
      <w:proofErr w:type="gramEnd"/>
      <w:r w:rsidR="00073241" w:rsidRPr="0066765A">
        <w:rPr>
          <w:rFonts w:ascii="GiovanniStd-Book" w:hAnsi="GiovanniStd-Book" w:cs="GiovanniStd-Book"/>
          <w:sz w:val="24"/>
          <w:szCs w:val="24"/>
        </w:rPr>
        <w:t xml:space="preserve"> mãos em sinal de oração.</w:t>
      </w:r>
    </w:p>
    <w:p w:rsidR="00073241" w:rsidRPr="0066765A" w:rsidRDefault="00073241" w:rsidP="0066765A">
      <w:pPr>
        <w:autoSpaceDE w:val="0"/>
        <w:autoSpaceDN w:val="0"/>
        <w:adjustRightInd w:val="0"/>
        <w:spacing w:after="0" w:line="240" w:lineRule="auto"/>
        <w:jc w:val="both"/>
        <w:rPr>
          <w:rFonts w:ascii="GiovanniStd-Book" w:hAnsi="GiovanniStd-Book" w:cs="GiovanniStd-Book"/>
          <w:sz w:val="24"/>
          <w:szCs w:val="24"/>
        </w:rPr>
      </w:pPr>
      <w:r w:rsidRPr="0066765A">
        <w:rPr>
          <w:rFonts w:ascii="GiovanniStd-Book" w:hAnsi="GiovanniStd-Book" w:cs="GiovanniStd-Book"/>
          <w:sz w:val="24"/>
          <w:szCs w:val="24"/>
        </w:rPr>
        <w:t xml:space="preserve">Do outro lado, mostra-se o Fundador da Congregação, Santo Antônio Maria Claret, que leva </w:t>
      </w:r>
      <w:r w:rsidR="00137229" w:rsidRPr="0066765A">
        <w:rPr>
          <w:rFonts w:ascii="GiovanniStd-Book" w:hAnsi="GiovanniStd-Book" w:cs="GiovanniStd-Book"/>
          <w:sz w:val="24"/>
          <w:szCs w:val="24"/>
        </w:rPr>
        <w:t xml:space="preserve">o </w:t>
      </w:r>
      <w:r w:rsidRPr="0066765A">
        <w:rPr>
          <w:rFonts w:ascii="GiovanniStd-Book" w:hAnsi="GiovanniStd-Book" w:cs="GiovanniStd-Book"/>
          <w:sz w:val="24"/>
          <w:szCs w:val="24"/>
        </w:rPr>
        <w:t>báculo, símbolo do bispo, e abençoa com a mão direita</w:t>
      </w:r>
      <w:r w:rsidR="00137229" w:rsidRPr="0066765A">
        <w:rPr>
          <w:rFonts w:ascii="GiovanniStd-Book" w:hAnsi="GiovanniStd-Book" w:cs="GiovanniStd-Book"/>
          <w:sz w:val="24"/>
          <w:szCs w:val="24"/>
        </w:rPr>
        <w:t xml:space="preserve"> </w:t>
      </w:r>
      <w:proofErr w:type="gramStart"/>
      <w:r w:rsidR="00137229" w:rsidRPr="0066765A">
        <w:rPr>
          <w:rFonts w:ascii="GiovanniStd-Book" w:hAnsi="GiovanniStd-Book" w:cs="GiovanniStd-Book"/>
          <w:sz w:val="24"/>
          <w:szCs w:val="24"/>
        </w:rPr>
        <w:t>seus “companheiros-chamas” representados junto dele</w:t>
      </w:r>
      <w:proofErr w:type="gramEnd"/>
      <w:r w:rsidR="00137229" w:rsidRPr="0066765A">
        <w:rPr>
          <w:rFonts w:ascii="GiovanniStd-Book" w:hAnsi="GiovanniStd-Book" w:cs="GiovanniStd-Book"/>
          <w:sz w:val="24"/>
          <w:szCs w:val="24"/>
        </w:rPr>
        <w:t>.</w:t>
      </w:r>
    </w:p>
    <w:p w:rsidR="00137229" w:rsidRPr="0066765A" w:rsidRDefault="00137229" w:rsidP="0066765A">
      <w:pPr>
        <w:autoSpaceDE w:val="0"/>
        <w:autoSpaceDN w:val="0"/>
        <w:adjustRightInd w:val="0"/>
        <w:spacing w:after="0" w:line="240" w:lineRule="auto"/>
        <w:jc w:val="both"/>
        <w:rPr>
          <w:rFonts w:ascii="GiovanniStd-Book" w:hAnsi="GiovanniStd-Book" w:cs="GiovanniStd-Book"/>
          <w:sz w:val="24"/>
          <w:szCs w:val="24"/>
        </w:rPr>
      </w:pPr>
      <w:r w:rsidRPr="0066765A">
        <w:rPr>
          <w:rFonts w:ascii="GiovanniStd-Book" w:hAnsi="GiovanniStd-Book" w:cs="GiovanniStd-Book"/>
          <w:sz w:val="24"/>
          <w:szCs w:val="24"/>
        </w:rPr>
        <w:t>Trata-se de um ícone, e, portanto, de um elemento litúrgico que, uma vez sacralizado, conserva em seu interior todos os aspectos invocados, como um convite à oração, à contemplação e à celebração.</w:t>
      </w:r>
    </w:p>
    <w:p w:rsidR="00943CAC" w:rsidRPr="0066765A" w:rsidRDefault="00943CAC" w:rsidP="0066765A">
      <w:pPr>
        <w:autoSpaceDE w:val="0"/>
        <w:autoSpaceDN w:val="0"/>
        <w:adjustRightInd w:val="0"/>
        <w:spacing w:after="0" w:line="240" w:lineRule="auto"/>
        <w:jc w:val="both"/>
        <w:rPr>
          <w:rFonts w:ascii="GiovanniStd-Book" w:hAnsi="GiovanniStd-Book" w:cs="GiovanniStd-Book"/>
          <w:sz w:val="24"/>
          <w:szCs w:val="24"/>
        </w:rPr>
      </w:pPr>
    </w:p>
    <w:p w:rsidR="00764EA2" w:rsidRPr="0066765A" w:rsidRDefault="006F4B29" w:rsidP="0066765A">
      <w:pPr>
        <w:jc w:val="both"/>
        <w:rPr>
          <w:rFonts w:ascii="GiovanniStd-Book" w:hAnsi="GiovanniStd-Book" w:cs="GiovanniStd-Book"/>
          <w:sz w:val="24"/>
          <w:szCs w:val="24"/>
        </w:rPr>
      </w:pPr>
      <w:r w:rsidRPr="0066765A">
        <w:rPr>
          <w:rFonts w:ascii="GiovanniStd-BoldItalic" w:hAnsi="GiovanniStd-BoldItalic" w:cs="GiovanniStd-BoldItalic"/>
          <w:b/>
          <w:bCs/>
          <w:i/>
          <w:iCs/>
          <w:sz w:val="24"/>
          <w:szCs w:val="24"/>
        </w:rPr>
        <w:t xml:space="preserve">Laura </w:t>
      </w:r>
      <w:proofErr w:type="spellStart"/>
      <w:r w:rsidRPr="0066765A">
        <w:rPr>
          <w:rFonts w:ascii="GiovanniStd-BoldItalic" w:hAnsi="GiovanniStd-BoldItalic" w:cs="GiovanniStd-BoldItalic"/>
          <w:b/>
          <w:bCs/>
          <w:i/>
          <w:iCs/>
          <w:sz w:val="24"/>
          <w:szCs w:val="24"/>
        </w:rPr>
        <w:t>Alberich</w:t>
      </w:r>
      <w:proofErr w:type="spellEnd"/>
      <w:r w:rsidR="00137229" w:rsidRPr="0066765A">
        <w:rPr>
          <w:rFonts w:ascii="GiovanniStd-Book" w:hAnsi="GiovanniStd-Book" w:cs="GiovanniStd-Book"/>
          <w:sz w:val="24"/>
          <w:szCs w:val="24"/>
        </w:rPr>
        <w:t xml:space="preserve">, autora do </w:t>
      </w:r>
      <w:proofErr w:type="gramStart"/>
      <w:r w:rsidR="00137229" w:rsidRPr="0066765A">
        <w:rPr>
          <w:rFonts w:ascii="GiovanniStd-Book" w:hAnsi="GiovanniStd-Book" w:cs="GiovanniStd-Book"/>
          <w:sz w:val="24"/>
          <w:szCs w:val="24"/>
        </w:rPr>
        <w:t>ícone</w:t>
      </w:r>
      <w:proofErr w:type="gramEnd"/>
    </w:p>
    <w:p w:rsidR="009B2F7E" w:rsidRDefault="009B2F7E" w:rsidP="00137229">
      <w:pPr>
        <w:jc w:val="right"/>
        <w:rPr>
          <w:rFonts w:ascii="GiovanniStd-Book" w:hAnsi="GiovanniStd-Book" w:cs="GiovanniStd-Book"/>
          <w:sz w:val="17"/>
          <w:szCs w:val="17"/>
        </w:rPr>
      </w:pPr>
    </w:p>
    <w:p w:rsidR="009B2F7E" w:rsidRDefault="00276795" w:rsidP="009B2F7E">
      <w:pPr>
        <w:autoSpaceDE w:val="0"/>
        <w:autoSpaceDN w:val="0"/>
        <w:adjustRightInd w:val="0"/>
        <w:spacing w:after="0" w:line="240" w:lineRule="auto"/>
        <w:rPr>
          <w:rFonts w:ascii="GiovanniStd-Book" w:hAnsi="GiovanniStd-Book" w:cs="GiovanniStd-Book"/>
          <w:sz w:val="24"/>
          <w:szCs w:val="24"/>
        </w:rPr>
      </w:pPr>
      <w:r>
        <w:rPr>
          <w:rFonts w:ascii="GiovanniStd-Book" w:hAnsi="GiovanniStd-Book" w:cs="GiovanniStd-Book"/>
          <w:sz w:val="24"/>
          <w:szCs w:val="24"/>
        </w:rPr>
        <w:t xml:space="preserve">Beatos Mártires </w:t>
      </w:r>
      <w:proofErr w:type="spellStart"/>
      <w:r>
        <w:rPr>
          <w:rFonts w:ascii="GiovanniStd-Book" w:hAnsi="GiovanniStd-Book" w:cs="GiovanniStd-Book"/>
          <w:sz w:val="24"/>
          <w:szCs w:val="24"/>
        </w:rPr>
        <w:t>C</w:t>
      </w:r>
      <w:r w:rsidR="009B2F7E">
        <w:rPr>
          <w:rFonts w:ascii="GiovanniStd-Book" w:hAnsi="GiovanniStd-Book" w:cs="GiovanniStd-Book"/>
          <w:sz w:val="24"/>
          <w:szCs w:val="24"/>
        </w:rPr>
        <w:t>laretianos</w:t>
      </w:r>
      <w:proofErr w:type="spellEnd"/>
    </w:p>
    <w:p w:rsidR="009B2F7E" w:rsidRDefault="009B2F7E" w:rsidP="009B2F7E">
      <w:pPr>
        <w:autoSpaceDE w:val="0"/>
        <w:autoSpaceDN w:val="0"/>
        <w:adjustRightInd w:val="0"/>
        <w:spacing w:after="0" w:line="240" w:lineRule="auto"/>
        <w:rPr>
          <w:rFonts w:ascii="GiovanniStd-Book" w:hAnsi="GiovanniStd-Book" w:cs="GiovanniStd-Book"/>
          <w:sz w:val="24"/>
          <w:szCs w:val="24"/>
        </w:rPr>
      </w:pPr>
      <w:r>
        <w:rPr>
          <w:rFonts w:ascii="GiovanniStd-Book" w:hAnsi="GiovanniStd-Book" w:cs="GiovanniStd-Book"/>
          <w:sz w:val="24"/>
          <w:szCs w:val="24"/>
        </w:rPr>
        <w:t>Mateu Casals, Ferran Saperas, Teófilo Casajús</w:t>
      </w:r>
    </w:p>
    <w:p w:rsidR="009B2F7E" w:rsidRDefault="009B2F7E" w:rsidP="009B2F7E">
      <w:pPr>
        <w:jc w:val="both"/>
        <w:rPr>
          <w:rFonts w:ascii="GiovanniStd-Book" w:hAnsi="GiovanniStd-Book" w:cs="GiovanniStd-Book"/>
          <w:sz w:val="24"/>
          <w:szCs w:val="24"/>
        </w:rPr>
      </w:pPr>
      <w:proofErr w:type="gramStart"/>
      <w:r>
        <w:rPr>
          <w:rFonts w:ascii="GiovanniStd-Book" w:hAnsi="GiovanniStd-Book" w:cs="GiovanniStd-Book"/>
          <w:sz w:val="24"/>
          <w:szCs w:val="24"/>
        </w:rPr>
        <w:t>e</w:t>
      </w:r>
      <w:proofErr w:type="gramEnd"/>
      <w:r>
        <w:rPr>
          <w:rFonts w:ascii="GiovanniStd-Book" w:hAnsi="GiovanniStd-Book" w:cs="GiovanniStd-Book"/>
          <w:sz w:val="24"/>
          <w:szCs w:val="24"/>
        </w:rPr>
        <w:t xml:space="preserve"> 106 companheiros</w:t>
      </w:r>
    </w:p>
    <w:p w:rsidR="00276795" w:rsidRDefault="00276795" w:rsidP="009B2F7E">
      <w:pPr>
        <w:jc w:val="both"/>
        <w:rPr>
          <w:rFonts w:ascii="GiovanniStd-Book" w:hAnsi="GiovanniStd-Book" w:cs="GiovanniStd-Book"/>
          <w:sz w:val="24"/>
          <w:szCs w:val="24"/>
        </w:rPr>
      </w:pPr>
    </w:p>
    <w:p w:rsidR="00276795" w:rsidRDefault="00276795" w:rsidP="009B2F7E">
      <w:pPr>
        <w:jc w:val="both"/>
        <w:rPr>
          <w:rFonts w:ascii="GiovanniStd-Book" w:hAnsi="GiovanniStd-Book" w:cs="GiovanniStd-Book"/>
          <w:sz w:val="24"/>
          <w:szCs w:val="24"/>
        </w:rPr>
      </w:pPr>
    </w:p>
    <w:p w:rsidR="00276795" w:rsidRDefault="00276795" w:rsidP="009B2F7E">
      <w:pPr>
        <w:jc w:val="both"/>
        <w:rPr>
          <w:rFonts w:ascii="GiovanniStd-Book" w:hAnsi="GiovanniStd-Book" w:cs="GiovanniStd-Book"/>
          <w:sz w:val="24"/>
          <w:szCs w:val="24"/>
        </w:rPr>
      </w:pPr>
    </w:p>
    <w:p w:rsidR="00276795" w:rsidRDefault="00276795" w:rsidP="00276795">
      <w:pPr>
        <w:jc w:val="center"/>
        <w:rPr>
          <w:rFonts w:ascii="GiovanniStd-Book" w:hAnsi="GiovanniStd-Book" w:cs="GiovanniStd-Book"/>
          <w:sz w:val="24"/>
          <w:szCs w:val="24"/>
        </w:rPr>
      </w:pPr>
    </w:p>
    <w:p w:rsidR="00276795" w:rsidRDefault="00276795" w:rsidP="00276795">
      <w:pPr>
        <w:jc w:val="center"/>
        <w:rPr>
          <w:rFonts w:ascii="GiovanniStd-Book" w:hAnsi="GiovanniStd-Book" w:cs="GiovanniStd-Book"/>
          <w:sz w:val="24"/>
          <w:szCs w:val="24"/>
        </w:rPr>
      </w:pPr>
    </w:p>
    <w:p w:rsidR="00276795" w:rsidRDefault="00276795" w:rsidP="00276795">
      <w:pPr>
        <w:jc w:val="center"/>
        <w:rPr>
          <w:rFonts w:ascii="GiovanniStd-Book" w:hAnsi="GiovanniStd-Book" w:cs="GiovanniStd-Book"/>
          <w:sz w:val="24"/>
          <w:szCs w:val="24"/>
        </w:rPr>
      </w:pPr>
    </w:p>
    <w:p w:rsidR="00276795" w:rsidRDefault="00276795" w:rsidP="00276795">
      <w:pPr>
        <w:jc w:val="center"/>
        <w:rPr>
          <w:rFonts w:ascii="GiovanniStd-Book" w:hAnsi="GiovanniStd-Book" w:cs="GiovanniStd-Book"/>
          <w:sz w:val="24"/>
          <w:szCs w:val="24"/>
        </w:rPr>
      </w:pPr>
    </w:p>
    <w:p w:rsidR="00276795" w:rsidRDefault="00276795" w:rsidP="00276795">
      <w:pPr>
        <w:jc w:val="center"/>
        <w:rPr>
          <w:rFonts w:ascii="GiovanniStd-Book" w:hAnsi="GiovanniStd-Book" w:cs="GiovanniStd-Book"/>
          <w:sz w:val="24"/>
          <w:szCs w:val="24"/>
        </w:rPr>
      </w:pPr>
    </w:p>
    <w:p w:rsidR="00276795" w:rsidRDefault="00276795" w:rsidP="00276795">
      <w:pPr>
        <w:jc w:val="center"/>
        <w:rPr>
          <w:rFonts w:ascii="GiovanniStd-Book" w:hAnsi="GiovanniStd-Book" w:cs="GiovanniStd-Book"/>
          <w:sz w:val="24"/>
          <w:szCs w:val="24"/>
        </w:rPr>
      </w:pPr>
    </w:p>
    <w:p w:rsidR="00276795" w:rsidRDefault="00276795" w:rsidP="00276795">
      <w:pPr>
        <w:jc w:val="center"/>
        <w:rPr>
          <w:rFonts w:ascii="GiovanniStd-Book" w:hAnsi="GiovanniStd-Book" w:cs="GiovanniStd-Book"/>
          <w:sz w:val="24"/>
          <w:szCs w:val="24"/>
        </w:rPr>
      </w:pPr>
    </w:p>
    <w:p w:rsidR="00276795" w:rsidRDefault="00276795" w:rsidP="00276795">
      <w:pPr>
        <w:jc w:val="center"/>
        <w:rPr>
          <w:rFonts w:ascii="GiovanniStd-Book" w:hAnsi="GiovanniStd-Book" w:cs="GiovanniStd-Book"/>
          <w:sz w:val="24"/>
          <w:szCs w:val="24"/>
        </w:rPr>
      </w:pPr>
    </w:p>
    <w:p w:rsidR="00276795" w:rsidRDefault="00276795" w:rsidP="00276795">
      <w:pPr>
        <w:autoSpaceDE w:val="0"/>
        <w:autoSpaceDN w:val="0"/>
        <w:adjustRightInd w:val="0"/>
        <w:spacing w:after="0" w:line="240" w:lineRule="auto"/>
        <w:jc w:val="center"/>
        <w:rPr>
          <w:rFonts w:ascii="GiovanniStd-Bold" w:hAnsi="GiovanniStd-Bold" w:cs="GiovanniStd-Bold"/>
          <w:b/>
          <w:bCs/>
          <w:sz w:val="24"/>
          <w:szCs w:val="24"/>
        </w:rPr>
      </w:pPr>
      <w:r>
        <w:rPr>
          <w:rFonts w:ascii="GiovanniStd-Bold" w:hAnsi="GiovanniStd-Bold" w:cs="GiovanniStd-Bold"/>
          <w:b/>
          <w:bCs/>
          <w:sz w:val="24"/>
          <w:szCs w:val="24"/>
        </w:rPr>
        <w:t>ORAÇÃO</w:t>
      </w:r>
    </w:p>
    <w:p w:rsidR="00276795" w:rsidRDefault="00276795" w:rsidP="00276795">
      <w:pPr>
        <w:autoSpaceDE w:val="0"/>
        <w:autoSpaceDN w:val="0"/>
        <w:adjustRightInd w:val="0"/>
        <w:spacing w:after="0" w:line="240" w:lineRule="auto"/>
        <w:jc w:val="center"/>
        <w:rPr>
          <w:rFonts w:ascii="GiovanniStd-Bold" w:hAnsi="GiovanniStd-Bold" w:cs="GiovanniStd-Bold"/>
          <w:b/>
          <w:bCs/>
          <w:sz w:val="24"/>
          <w:szCs w:val="24"/>
        </w:rPr>
      </w:pPr>
    </w:p>
    <w:p w:rsidR="00276795" w:rsidRPr="007519FF" w:rsidRDefault="00276795" w:rsidP="00276795">
      <w:pPr>
        <w:autoSpaceDE w:val="0"/>
        <w:autoSpaceDN w:val="0"/>
        <w:adjustRightInd w:val="0"/>
        <w:spacing w:after="0" w:line="240" w:lineRule="auto"/>
        <w:jc w:val="center"/>
        <w:rPr>
          <w:rFonts w:ascii="GiovanniStd-Bold" w:hAnsi="GiovanniStd-Bold" w:cs="GiovanniStd-Bold"/>
          <w:bCs/>
          <w:i/>
          <w:sz w:val="24"/>
          <w:szCs w:val="24"/>
        </w:rPr>
      </w:pPr>
      <w:r w:rsidRPr="007519FF">
        <w:rPr>
          <w:rFonts w:ascii="GiovanniStd-Bold" w:hAnsi="GiovanniStd-Bold" w:cs="GiovanniStd-Bold"/>
          <w:bCs/>
          <w:i/>
          <w:sz w:val="24"/>
          <w:szCs w:val="24"/>
        </w:rPr>
        <w:t>Nós te damos graças, Pai,</w:t>
      </w:r>
    </w:p>
    <w:p w:rsidR="00276795" w:rsidRPr="007519FF" w:rsidRDefault="00276795" w:rsidP="00276795">
      <w:pPr>
        <w:autoSpaceDE w:val="0"/>
        <w:autoSpaceDN w:val="0"/>
        <w:adjustRightInd w:val="0"/>
        <w:spacing w:after="0" w:line="240" w:lineRule="auto"/>
        <w:jc w:val="center"/>
        <w:rPr>
          <w:rFonts w:ascii="GiovanniStd-Bold" w:hAnsi="GiovanniStd-Bold" w:cs="GiovanniStd-Bold"/>
          <w:bCs/>
          <w:i/>
          <w:sz w:val="24"/>
          <w:szCs w:val="24"/>
        </w:rPr>
      </w:pPr>
      <w:proofErr w:type="gramStart"/>
      <w:r>
        <w:rPr>
          <w:rFonts w:ascii="GiovanniStd-Bold" w:hAnsi="GiovanniStd-Bold" w:cs="GiovanniStd-Bold"/>
          <w:bCs/>
          <w:i/>
          <w:sz w:val="24"/>
          <w:szCs w:val="24"/>
        </w:rPr>
        <w:t>p</w:t>
      </w:r>
      <w:r w:rsidRPr="007519FF">
        <w:rPr>
          <w:rFonts w:ascii="GiovanniStd-Bold" w:hAnsi="GiovanniStd-Bold" w:cs="GiovanniStd-Bold"/>
          <w:bCs/>
          <w:i/>
          <w:sz w:val="24"/>
          <w:szCs w:val="24"/>
        </w:rPr>
        <w:t>elas</w:t>
      </w:r>
      <w:proofErr w:type="gramEnd"/>
      <w:r w:rsidRPr="007519FF">
        <w:rPr>
          <w:rFonts w:ascii="GiovanniStd-Bold" w:hAnsi="GiovanniStd-Bold" w:cs="GiovanniStd-Bold"/>
          <w:bCs/>
          <w:i/>
          <w:sz w:val="24"/>
          <w:szCs w:val="24"/>
        </w:rPr>
        <w:t xml:space="preserve"> vidas entregues de nossos irmãos</w:t>
      </w:r>
    </w:p>
    <w:p w:rsidR="00276795" w:rsidRPr="007519FF" w:rsidRDefault="00276795" w:rsidP="00276795">
      <w:pPr>
        <w:autoSpaceDE w:val="0"/>
        <w:autoSpaceDN w:val="0"/>
        <w:adjustRightInd w:val="0"/>
        <w:spacing w:after="0" w:line="240" w:lineRule="auto"/>
        <w:jc w:val="center"/>
        <w:rPr>
          <w:rFonts w:ascii="GiovanniStd-Bold" w:hAnsi="GiovanniStd-Bold" w:cs="GiovanniStd-Bold"/>
          <w:bCs/>
          <w:i/>
          <w:sz w:val="24"/>
          <w:szCs w:val="24"/>
        </w:rPr>
      </w:pPr>
      <w:proofErr w:type="spellStart"/>
      <w:r w:rsidRPr="007519FF">
        <w:rPr>
          <w:rFonts w:ascii="GiovanniStd-Bold" w:hAnsi="GiovanniStd-Bold" w:cs="GiovanniStd-Bold"/>
          <w:bCs/>
          <w:i/>
          <w:sz w:val="24"/>
          <w:szCs w:val="24"/>
        </w:rPr>
        <w:t>Mateu</w:t>
      </w:r>
      <w:proofErr w:type="spellEnd"/>
      <w:r w:rsidRPr="007519FF">
        <w:rPr>
          <w:rFonts w:ascii="GiovanniStd-Bold" w:hAnsi="GiovanniStd-Bold" w:cs="GiovanniStd-Bold"/>
          <w:bCs/>
          <w:i/>
          <w:sz w:val="24"/>
          <w:szCs w:val="24"/>
        </w:rPr>
        <w:t>, Teófilo, Ferran e seus companheiros mártires.</w:t>
      </w:r>
    </w:p>
    <w:p w:rsidR="00276795" w:rsidRPr="007519FF" w:rsidRDefault="00276795" w:rsidP="00276795">
      <w:pPr>
        <w:autoSpaceDE w:val="0"/>
        <w:autoSpaceDN w:val="0"/>
        <w:adjustRightInd w:val="0"/>
        <w:spacing w:after="0" w:line="240" w:lineRule="auto"/>
        <w:jc w:val="center"/>
        <w:rPr>
          <w:rFonts w:ascii="GiovanniStd-Bold" w:hAnsi="GiovanniStd-Bold" w:cs="GiovanniStd-Bold"/>
          <w:bCs/>
          <w:i/>
          <w:sz w:val="24"/>
          <w:szCs w:val="24"/>
        </w:rPr>
      </w:pPr>
      <w:r>
        <w:rPr>
          <w:rFonts w:ascii="GiovanniStd-Bold" w:hAnsi="GiovanniStd-Bold" w:cs="GiovanniStd-Bold"/>
          <w:bCs/>
          <w:i/>
          <w:sz w:val="24"/>
          <w:szCs w:val="24"/>
        </w:rPr>
        <w:t>S</w:t>
      </w:r>
      <w:r w:rsidRPr="007519FF">
        <w:rPr>
          <w:rFonts w:ascii="GiovanniStd-Bold" w:hAnsi="GiovanniStd-Bold" w:cs="GiovanniStd-Bold"/>
          <w:bCs/>
          <w:i/>
          <w:sz w:val="24"/>
          <w:szCs w:val="24"/>
        </w:rPr>
        <w:t>eu sangue derramado</w:t>
      </w:r>
    </w:p>
    <w:p w:rsidR="00276795" w:rsidRPr="007519FF" w:rsidRDefault="00276795" w:rsidP="00276795">
      <w:pPr>
        <w:autoSpaceDE w:val="0"/>
        <w:autoSpaceDN w:val="0"/>
        <w:adjustRightInd w:val="0"/>
        <w:spacing w:after="0" w:line="240" w:lineRule="auto"/>
        <w:jc w:val="center"/>
        <w:rPr>
          <w:rFonts w:ascii="GiovanniStd-Bold" w:hAnsi="GiovanniStd-Bold" w:cs="GiovanniStd-Bold"/>
          <w:bCs/>
          <w:i/>
          <w:sz w:val="24"/>
          <w:szCs w:val="24"/>
        </w:rPr>
      </w:pPr>
      <w:proofErr w:type="gramStart"/>
      <w:r>
        <w:rPr>
          <w:rFonts w:ascii="GiovanniStd-Bold" w:hAnsi="GiovanniStd-Bold" w:cs="GiovanniStd-Bold"/>
          <w:bCs/>
          <w:i/>
          <w:sz w:val="24"/>
          <w:szCs w:val="24"/>
        </w:rPr>
        <w:t>s</w:t>
      </w:r>
      <w:r w:rsidRPr="007519FF">
        <w:rPr>
          <w:rFonts w:ascii="GiovanniStd-Bold" w:hAnsi="GiovanniStd-Bold" w:cs="GiovanniStd-Bold"/>
          <w:bCs/>
          <w:i/>
          <w:sz w:val="24"/>
          <w:szCs w:val="24"/>
        </w:rPr>
        <w:t>elou</w:t>
      </w:r>
      <w:proofErr w:type="gramEnd"/>
      <w:r w:rsidRPr="007519FF">
        <w:rPr>
          <w:rFonts w:ascii="GiovanniStd-Bold" w:hAnsi="GiovanniStd-Bold" w:cs="GiovanniStd-Bold"/>
          <w:bCs/>
          <w:i/>
          <w:sz w:val="24"/>
          <w:szCs w:val="24"/>
        </w:rPr>
        <w:t xml:space="preserve"> </w:t>
      </w:r>
      <w:r>
        <w:rPr>
          <w:rFonts w:ascii="GiovanniStd-Bold" w:hAnsi="GiovanniStd-Bold" w:cs="GiovanniStd-Bold"/>
          <w:bCs/>
          <w:i/>
          <w:sz w:val="24"/>
          <w:szCs w:val="24"/>
        </w:rPr>
        <w:t xml:space="preserve">o </w:t>
      </w:r>
      <w:r w:rsidRPr="007519FF">
        <w:rPr>
          <w:rFonts w:ascii="GiovanniStd-Bold" w:hAnsi="GiovanniStd-Bold" w:cs="GiovanniStd-Bold"/>
          <w:bCs/>
          <w:i/>
          <w:sz w:val="24"/>
          <w:szCs w:val="24"/>
        </w:rPr>
        <w:t>compromisso</w:t>
      </w:r>
      <w:r>
        <w:rPr>
          <w:rFonts w:ascii="GiovanniStd-Bold" w:hAnsi="GiovanniStd-Bold" w:cs="GiovanniStd-Bold"/>
          <w:bCs/>
          <w:i/>
          <w:sz w:val="24"/>
          <w:szCs w:val="24"/>
        </w:rPr>
        <w:t xml:space="preserve"> deles</w:t>
      </w:r>
      <w:r w:rsidRPr="007519FF">
        <w:rPr>
          <w:rFonts w:ascii="GiovanniStd-Bold" w:hAnsi="GiovanniStd-Bold" w:cs="GiovanniStd-Bold"/>
          <w:bCs/>
          <w:i/>
          <w:sz w:val="24"/>
          <w:szCs w:val="24"/>
        </w:rPr>
        <w:t xml:space="preserve"> </w:t>
      </w:r>
      <w:r>
        <w:rPr>
          <w:rFonts w:ascii="GiovanniStd-Bold" w:hAnsi="GiovanniStd-Bold" w:cs="GiovanniStd-Bold"/>
          <w:bCs/>
          <w:i/>
          <w:sz w:val="24"/>
          <w:szCs w:val="24"/>
        </w:rPr>
        <w:t>em seguir o</w:t>
      </w:r>
      <w:r w:rsidRPr="007519FF">
        <w:rPr>
          <w:rFonts w:ascii="GiovanniStd-Bold" w:hAnsi="GiovanniStd-Bold" w:cs="GiovanniStd-Bold"/>
          <w:bCs/>
          <w:i/>
          <w:sz w:val="24"/>
          <w:szCs w:val="24"/>
        </w:rPr>
        <w:t xml:space="preserve"> teu Filho Jesus Cristo,</w:t>
      </w:r>
    </w:p>
    <w:p w:rsidR="00276795" w:rsidRPr="007519FF" w:rsidRDefault="00276795" w:rsidP="00276795">
      <w:pPr>
        <w:autoSpaceDE w:val="0"/>
        <w:autoSpaceDN w:val="0"/>
        <w:adjustRightInd w:val="0"/>
        <w:spacing w:after="0" w:line="240" w:lineRule="auto"/>
        <w:jc w:val="center"/>
        <w:rPr>
          <w:rFonts w:ascii="GiovanniStd-Bold" w:hAnsi="GiovanniStd-Bold" w:cs="GiovanniStd-Bold"/>
          <w:bCs/>
          <w:i/>
          <w:sz w:val="24"/>
          <w:szCs w:val="24"/>
        </w:rPr>
      </w:pPr>
      <w:proofErr w:type="gramStart"/>
      <w:r>
        <w:rPr>
          <w:rFonts w:ascii="GiovanniStd-Bold" w:hAnsi="GiovanniStd-Bold" w:cs="GiovanniStd-Bold"/>
          <w:bCs/>
          <w:i/>
          <w:sz w:val="24"/>
          <w:szCs w:val="24"/>
        </w:rPr>
        <w:t>a</w:t>
      </w:r>
      <w:r w:rsidRPr="007519FF">
        <w:rPr>
          <w:rFonts w:ascii="GiovanniStd-Bold" w:hAnsi="GiovanniStd-Bold" w:cs="GiovanniStd-Bold"/>
          <w:bCs/>
          <w:i/>
          <w:sz w:val="24"/>
          <w:szCs w:val="24"/>
        </w:rPr>
        <w:t>té</w:t>
      </w:r>
      <w:proofErr w:type="gramEnd"/>
      <w:r w:rsidRPr="007519FF">
        <w:rPr>
          <w:rFonts w:ascii="GiovanniStd-Bold" w:hAnsi="GiovanniStd-Bold" w:cs="GiovanniStd-Bold"/>
          <w:bCs/>
          <w:i/>
          <w:sz w:val="24"/>
          <w:szCs w:val="24"/>
        </w:rPr>
        <w:t xml:space="preserve"> as últimas consequências.</w:t>
      </w:r>
    </w:p>
    <w:p w:rsidR="00276795" w:rsidRPr="007519FF" w:rsidRDefault="00276795" w:rsidP="00276795">
      <w:pPr>
        <w:autoSpaceDE w:val="0"/>
        <w:autoSpaceDN w:val="0"/>
        <w:adjustRightInd w:val="0"/>
        <w:spacing w:after="0" w:line="240" w:lineRule="auto"/>
        <w:jc w:val="center"/>
        <w:rPr>
          <w:rFonts w:ascii="GiovanniStd-Bold" w:hAnsi="GiovanniStd-Bold" w:cs="GiovanniStd-Bold"/>
          <w:bCs/>
          <w:i/>
          <w:sz w:val="24"/>
          <w:szCs w:val="24"/>
        </w:rPr>
      </w:pPr>
      <w:r w:rsidRPr="007519FF">
        <w:rPr>
          <w:rFonts w:ascii="GiovanniStd-Bold" w:hAnsi="GiovanniStd-Bold" w:cs="GiovanniStd-Bold"/>
          <w:bCs/>
          <w:i/>
          <w:sz w:val="24"/>
          <w:szCs w:val="24"/>
        </w:rPr>
        <w:t>Sustentados por tua graça,</w:t>
      </w:r>
    </w:p>
    <w:p w:rsidR="00276795" w:rsidRPr="007519FF" w:rsidRDefault="00276795" w:rsidP="00276795">
      <w:pPr>
        <w:autoSpaceDE w:val="0"/>
        <w:autoSpaceDN w:val="0"/>
        <w:adjustRightInd w:val="0"/>
        <w:spacing w:after="0" w:line="240" w:lineRule="auto"/>
        <w:jc w:val="center"/>
        <w:rPr>
          <w:rFonts w:ascii="GiovanniStd-Bold" w:hAnsi="GiovanniStd-Bold" w:cs="GiovanniStd-Bold"/>
          <w:bCs/>
          <w:i/>
          <w:sz w:val="24"/>
          <w:szCs w:val="24"/>
        </w:rPr>
      </w:pPr>
      <w:proofErr w:type="gramStart"/>
      <w:r>
        <w:rPr>
          <w:rFonts w:ascii="GiovanniStd-Bold" w:hAnsi="GiovanniStd-Bold" w:cs="GiovanniStd-Bold"/>
          <w:bCs/>
          <w:i/>
          <w:sz w:val="24"/>
          <w:szCs w:val="24"/>
        </w:rPr>
        <w:t>m</w:t>
      </w:r>
      <w:r w:rsidRPr="007519FF">
        <w:rPr>
          <w:rFonts w:ascii="GiovanniStd-Bold" w:hAnsi="GiovanniStd-Bold" w:cs="GiovanniStd-Bold"/>
          <w:bCs/>
          <w:i/>
          <w:sz w:val="24"/>
          <w:szCs w:val="24"/>
        </w:rPr>
        <w:t>orreram</w:t>
      </w:r>
      <w:proofErr w:type="gramEnd"/>
      <w:r w:rsidRPr="007519FF">
        <w:rPr>
          <w:rFonts w:ascii="GiovanniStd-Bold" w:hAnsi="GiovanniStd-Bold" w:cs="GiovanniStd-Bold"/>
          <w:bCs/>
          <w:i/>
          <w:sz w:val="24"/>
          <w:szCs w:val="24"/>
        </w:rPr>
        <w:t xml:space="preserve"> </w:t>
      </w:r>
      <w:r>
        <w:rPr>
          <w:rFonts w:ascii="GiovanniStd-Bold" w:hAnsi="GiovanniStd-Bold" w:cs="GiovanniStd-Bold"/>
          <w:bCs/>
          <w:i/>
          <w:sz w:val="24"/>
          <w:szCs w:val="24"/>
        </w:rPr>
        <w:t>perdoando seus verdug</w:t>
      </w:r>
      <w:r w:rsidRPr="007519FF">
        <w:rPr>
          <w:rFonts w:ascii="GiovanniStd-Bold" w:hAnsi="GiovanniStd-Bold" w:cs="GiovanniStd-Bold"/>
          <w:bCs/>
          <w:i/>
          <w:sz w:val="24"/>
          <w:szCs w:val="24"/>
        </w:rPr>
        <w:t>os</w:t>
      </w:r>
    </w:p>
    <w:p w:rsidR="00276795" w:rsidRPr="007519FF" w:rsidRDefault="00276795" w:rsidP="00276795">
      <w:pPr>
        <w:autoSpaceDE w:val="0"/>
        <w:autoSpaceDN w:val="0"/>
        <w:adjustRightInd w:val="0"/>
        <w:spacing w:after="0" w:line="240" w:lineRule="auto"/>
        <w:jc w:val="center"/>
        <w:rPr>
          <w:rFonts w:ascii="GiovanniStd-Bold" w:hAnsi="GiovanniStd-Bold" w:cs="GiovanniStd-Bold"/>
          <w:bCs/>
          <w:i/>
          <w:sz w:val="24"/>
          <w:szCs w:val="24"/>
        </w:rPr>
      </w:pPr>
      <w:proofErr w:type="gramStart"/>
      <w:r>
        <w:rPr>
          <w:rFonts w:ascii="GiovanniStd-Bold" w:hAnsi="GiovanniStd-Bold" w:cs="GiovanniStd-Bold"/>
          <w:bCs/>
          <w:i/>
          <w:sz w:val="24"/>
          <w:szCs w:val="24"/>
        </w:rPr>
        <w:t>e</w:t>
      </w:r>
      <w:proofErr w:type="gramEnd"/>
      <w:r w:rsidRPr="007519FF">
        <w:rPr>
          <w:rFonts w:ascii="GiovanniStd-Bold" w:hAnsi="GiovanniStd-Bold" w:cs="GiovanniStd-Bold"/>
          <w:bCs/>
          <w:i/>
          <w:sz w:val="24"/>
          <w:szCs w:val="24"/>
        </w:rPr>
        <w:t xml:space="preserve"> oferecendo suas vidas como pão da Eucaristia.</w:t>
      </w:r>
    </w:p>
    <w:p w:rsidR="00276795" w:rsidRPr="007519FF" w:rsidRDefault="00276795" w:rsidP="00276795">
      <w:pPr>
        <w:autoSpaceDE w:val="0"/>
        <w:autoSpaceDN w:val="0"/>
        <w:adjustRightInd w:val="0"/>
        <w:spacing w:after="0" w:line="240" w:lineRule="auto"/>
        <w:jc w:val="center"/>
        <w:rPr>
          <w:rFonts w:ascii="GiovanniStd-Bold" w:hAnsi="GiovanniStd-Bold" w:cs="GiovanniStd-Bold"/>
          <w:bCs/>
          <w:i/>
          <w:sz w:val="24"/>
          <w:szCs w:val="24"/>
        </w:rPr>
      </w:pPr>
      <w:r w:rsidRPr="007519FF">
        <w:rPr>
          <w:rFonts w:ascii="GiovanniStd-Bold" w:hAnsi="GiovanniStd-Bold" w:cs="GiovanniStd-Bold"/>
          <w:bCs/>
          <w:i/>
          <w:sz w:val="24"/>
          <w:szCs w:val="24"/>
        </w:rPr>
        <w:t>Ajuda-nos, Pai, a acolher o testemunho deles</w:t>
      </w:r>
      <w:r>
        <w:rPr>
          <w:rFonts w:ascii="GiovanniStd-Bold" w:hAnsi="GiovanniStd-Bold" w:cs="GiovanniStd-Bold"/>
          <w:bCs/>
          <w:i/>
          <w:sz w:val="24"/>
          <w:szCs w:val="24"/>
        </w:rPr>
        <w:t>,</w:t>
      </w:r>
    </w:p>
    <w:p w:rsidR="00276795" w:rsidRPr="007519FF" w:rsidRDefault="00276795" w:rsidP="00276795">
      <w:pPr>
        <w:autoSpaceDE w:val="0"/>
        <w:autoSpaceDN w:val="0"/>
        <w:adjustRightInd w:val="0"/>
        <w:spacing w:after="0" w:line="240" w:lineRule="auto"/>
        <w:jc w:val="center"/>
        <w:rPr>
          <w:rFonts w:ascii="GiovanniStd-Bold" w:hAnsi="GiovanniStd-Bold" w:cs="GiovanniStd-Bold"/>
          <w:bCs/>
          <w:i/>
          <w:sz w:val="24"/>
          <w:szCs w:val="24"/>
        </w:rPr>
      </w:pPr>
      <w:proofErr w:type="gramStart"/>
      <w:r>
        <w:rPr>
          <w:rFonts w:ascii="GiovanniStd-Bold" w:hAnsi="GiovanniStd-Bold" w:cs="GiovanniStd-Bold"/>
          <w:bCs/>
          <w:i/>
          <w:sz w:val="24"/>
          <w:szCs w:val="24"/>
        </w:rPr>
        <w:t>p</w:t>
      </w:r>
      <w:r w:rsidRPr="007519FF">
        <w:rPr>
          <w:rFonts w:ascii="GiovanniStd-Bold" w:hAnsi="GiovanniStd-Bold" w:cs="GiovanniStd-Bold"/>
          <w:bCs/>
          <w:i/>
          <w:sz w:val="24"/>
          <w:szCs w:val="24"/>
        </w:rPr>
        <w:t>ara</w:t>
      </w:r>
      <w:proofErr w:type="gramEnd"/>
      <w:r w:rsidRPr="007519FF">
        <w:rPr>
          <w:rFonts w:ascii="GiovanniStd-Bold" w:hAnsi="GiovanniStd-Bold" w:cs="GiovanniStd-Bold"/>
          <w:bCs/>
          <w:i/>
          <w:sz w:val="24"/>
          <w:szCs w:val="24"/>
        </w:rPr>
        <w:t xml:space="preserve"> que também nós</w:t>
      </w:r>
    </w:p>
    <w:p w:rsidR="00276795" w:rsidRPr="007519FF" w:rsidRDefault="00276795" w:rsidP="00276795">
      <w:pPr>
        <w:autoSpaceDE w:val="0"/>
        <w:autoSpaceDN w:val="0"/>
        <w:adjustRightInd w:val="0"/>
        <w:spacing w:after="0" w:line="240" w:lineRule="auto"/>
        <w:jc w:val="center"/>
        <w:rPr>
          <w:rFonts w:ascii="GiovanniStd-Bold" w:hAnsi="GiovanniStd-Bold" w:cs="GiovanniStd-Bold"/>
          <w:bCs/>
          <w:i/>
          <w:sz w:val="24"/>
          <w:szCs w:val="24"/>
        </w:rPr>
      </w:pPr>
      <w:proofErr w:type="gramStart"/>
      <w:r>
        <w:rPr>
          <w:rFonts w:ascii="GiovanniStd-Bold" w:hAnsi="GiovanniStd-Bold" w:cs="GiovanniStd-Bold"/>
          <w:bCs/>
          <w:i/>
          <w:sz w:val="24"/>
          <w:szCs w:val="24"/>
        </w:rPr>
        <w:t>s</w:t>
      </w:r>
      <w:r w:rsidRPr="007519FF">
        <w:rPr>
          <w:rFonts w:ascii="GiovanniStd-Bold" w:hAnsi="GiovanniStd-Bold" w:cs="GiovanniStd-Bold"/>
          <w:bCs/>
          <w:i/>
          <w:sz w:val="24"/>
          <w:szCs w:val="24"/>
        </w:rPr>
        <w:t>ejamos</w:t>
      </w:r>
      <w:proofErr w:type="gramEnd"/>
      <w:r w:rsidRPr="007519FF">
        <w:rPr>
          <w:rFonts w:ascii="GiovanniStd-Bold" w:hAnsi="GiovanniStd-Bold" w:cs="GiovanniStd-Bold"/>
          <w:bCs/>
          <w:i/>
          <w:sz w:val="24"/>
          <w:szCs w:val="24"/>
        </w:rPr>
        <w:t xml:space="preserve"> testemunhas credíveis do Evangelho</w:t>
      </w:r>
    </w:p>
    <w:p w:rsidR="00276795" w:rsidRPr="007519FF" w:rsidRDefault="00276795" w:rsidP="00276795">
      <w:pPr>
        <w:autoSpaceDE w:val="0"/>
        <w:autoSpaceDN w:val="0"/>
        <w:adjustRightInd w:val="0"/>
        <w:spacing w:after="0" w:line="240" w:lineRule="auto"/>
        <w:jc w:val="center"/>
        <w:rPr>
          <w:rFonts w:ascii="GiovanniStd-Bold" w:hAnsi="GiovanniStd-Bold" w:cs="GiovanniStd-Bold"/>
          <w:bCs/>
          <w:i/>
          <w:sz w:val="24"/>
          <w:szCs w:val="24"/>
        </w:rPr>
      </w:pPr>
      <w:proofErr w:type="gramStart"/>
      <w:r>
        <w:rPr>
          <w:rFonts w:ascii="GiovanniStd-Bold" w:hAnsi="GiovanniStd-Bold" w:cs="GiovanniStd-Bold"/>
          <w:bCs/>
          <w:i/>
          <w:sz w:val="24"/>
          <w:szCs w:val="24"/>
        </w:rPr>
        <w:t>e</w:t>
      </w:r>
      <w:proofErr w:type="gramEnd"/>
      <w:r w:rsidRPr="007519FF">
        <w:rPr>
          <w:rFonts w:ascii="GiovanniStd-Bold" w:hAnsi="GiovanniStd-Bold" w:cs="GiovanniStd-Bold"/>
          <w:bCs/>
          <w:i/>
          <w:sz w:val="24"/>
          <w:szCs w:val="24"/>
        </w:rPr>
        <w:t xml:space="preserve"> artífices de reconciliação</w:t>
      </w:r>
    </w:p>
    <w:p w:rsidR="00276795" w:rsidRPr="007519FF" w:rsidRDefault="00276795" w:rsidP="00276795">
      <w:pPr>
        <w:autoSpaceDE w:val="0"/>
        <w:autoSpaceDN w:val="0"/>
        <w:adjustRightInd w:val="0"/>
        <w:spacing w:after="0" w:line="240" w:lineRule="auto"/>
        <w:jc w:val="center"/>
        <w:rPr>
          <w:rFonts w:ascii="GiovanniStd-Bold" w:hAnsi="GiovanniStd-Bold" w:cs="GiovanniStd-Bold"/>
          <w:bCs/>
          <w:i/>
          <w:sz w:val="24"/>
          <w:szCs w:val="24"/>
        </w:rPr>
      </w:pPr>
      <w:proofErr w:type="gramStart"/>
      <w:r>
        <w:rPr>
          <w:rFonts w:ascii="GiovanniStd-Bold" w:hAnsi="GiovanniStd-Bold" w:cs="GiovanniStd-Bold"/>
          <w:bCs/>
          <w:i/>
          <w:sz w:val="24"/>
          <w:szCs w:val="24"/>
        </w:rPr>
        <w:t>n</w:t>
      </w:r>
      <w:r w:rsidRPr="007519FF">
        <w:rPr>
          <w:rFonts w:ascii="GiovanniStd-Bold" w:hAnsi="GiovanniStd-Bold" w:cs="GiovanniStd-Bold"/>
          <w:bCs/>
          <w:i/>
          <w:sz w:val="24"/>
          <w:szCs w:val="24"/>
        </w:rPr>
        <w:t>a</w:t>
      </w:r>
      <w:proofErr w:type="gramEnd"/>
      <w:r w:rsidRPr="007519FF">
        <w:rPr>
          <w:rFonts w:ascii="GiovanniStd-Bold" w:hAnsi="GiovanniStd-Bold" w:cs="GiovanniStd-Bold"/>
          <w:bCs/>
          <w:i/>
          <w:sz w:val="24"/>
          <w:szCs w:val="24"/>
        </w:rPr>
        <w:t xml:space="preserve"> Igreja e no mundo.</w:t>
      </w:r>
    </w:p>
    <w:p w:rsidR="00276795" w:rsidRPr="007519FF" w:rsidRDefault="00276795" w:rsidP="00276795">
      <w:pPr>
        <w:autoSpaceDE w:val="0"/>
        <w:autoSpaceDN w:val="0"/>
        <w:adjustRightInd w:val="0"/>
        <w:spacing w:after="0" w:line="240" w:lineRule="auto"/>
        <w:jc w:val="center"/>
        <w:rPr>
          <w:rFonts w:ascii="GiovanniStd-Bold" w:hAnsi="GiovanniStd-Bold" w:cs="GiovanniStd-Bold"/>
          <w:bCs/>
          <w:i/>
          <w:sz w:val="24"/>
          <w:szCs w:val="24"/>
        </w:rPr>
      </w:pPr>
      <w:r w:rsidRPr="007519FF">
        <w:rPr>
          <w:rFonts w:ascii="GiovanniStd-Bold" w:hAnsi="GiovanniStd-Bold" w:cs="GiovanniStd-Bold"/>
          <w:bCs/>
          <w:i/>
          <w:sz w:val="24"/>
          <w:szCs w:val="24"/>
        </w:rPr>
        <w:t xml:space="preserve">Concede-nos que, com a força de teu Espírito </w:t>
      </w:r>
      <w:proofErr w:type="gramStart"/>
      <w:r w:rsidRPr="007519FF">
        <w:rPr>
          <w:rFonts w:ascii="GiovanniStd-Bold" w:hAnsi="GiovanniStd-Bold" w:cs="GiovanniStd-Bold"/>
          <w:bCs/>
          <w:i/>
          <w:sz w:val="24"/>
          <w:szCs w:val="24"/>
        </w:rPr>
        <w:t>Santo</w:t>
      </w:r>
      <w:proofErr w:type="gramEnd"/>
    </w:p>
    <w:p w:rsidR="00276795" w:rsidRPr="007519FF" w:rsidRDefault="00276795" w:rsidP="00276795">
      <w:pPr>
        <w:autoSpaceDE w:val="0"/>
        <w:autoSpaceDN w:val="0"/>
        <w:adjustRightInd w:val="0"/>
        <w:spacing w:after="0" w:line="240" w:lineRule="auto"/>
        <w:jc w:val="center"/>
        <w:rPr>
          <w:rFonts w:ascii="GiovanniStd-Bold" w:hAnsi="GiovanniStd-Bold" w:cs="GiovanniStd-Bold"/>
          <w:bCs/>
          <w:i/>
          <w:sz w:val="24"/>
          <w:szCs w:val="24"/>
        </w:rPr>
      </w:pPr>
      <w:proofErr w:type="gramStart"/>
      <w:r>
        <w:rPr>
          <w:rFonts w:ascii="GiovanniStd-Bold" w:hAnsi="GiovanniStd-Bold" w:cs="GiovanniStd-Bold"/>
          <w:bCs/>
          <w:i/>
          <w:sz w:val="24"/>
          <w:szCs w:val="24"/>
        </w:rPr>
        <w:t>e</w:t>
      </w:r>
      <w:proofErr w:type="gramEnd"/>
      <w:r w:rsidRPr="007519FF">
        <w:rPr>
          <w:rFonts w:ascii="GiovanniStd-Bold" w:hAnsi="GiovanniStd-Bold" w:cs="GiovanniStd-Bold"/>
          <w:bCs/>
          <w:i/>
          <w:sz w:val="24"/>
          <w:szCs w:val="24"/>
        </w:rPr>
        <w:t xml:space="preserve"> seguindo o exemplo do Coração de Maria,</w:t>
      </w:r>
    </w:p>
    <w:p w:rsidR="00276795" w:rsidRPr="007519FF" w:rsidRDefault="00276795" w:rsidP="00276795">
      <w:pPr>
        <w:autoSpaceDE w:val="0"/>
        <w:autoSpaceDN w:val="0"/>
        <w:adjustRightInd w:val="0"/>
        <w:spacing w:after="0" w:line="240" w:lineRule="auto"/>
        <w:jc w:val="center"/>
        <w:rPr>
          <w:rFonts w:ascii="GiovanniStd-Bold" w:hAnsi="GiovanniStd-Bold" w:cs="GiovanniStd-Bold"/>
          <w:bCs/>
          <w:i/>
          <w:sz w:val="24"/>
          <w:szCs w:val="24"/>
        </w:rPr>
      </w:pPr>
      <w:proofErr w:type="gramStart"/>
      <w:r>
        <w:rPr>
          <w:rFonts w:ascii="GiovanniStd-Bold" w:hAnsi="GiovanniStd-Bold" w:cs="GiovanniStd-Bold"/>
          <w:bCs/>
          <w:i/>
          <w:sz w:val="24"/>
          <w:szCs w:val="24"/>
        </w:rPr>
        <w:t>e</w:t>
      </w:r>
      <w:r w:rsidRPr="007519FF">
        <w:rPr>
          <w:rFonts w:ascii="GiovanniStd-Bold" w:hAnsi="GiovanniStd-Bold" w:cs="GiovanniStd-Bold"/>
          <w:bCs/>
          <w:i/>
          <w:sz w:val="24"/>
          <w:szCs w:val="24"/>
        </w:rPr>
        <w:t>scutemos</w:t>
      </w:r>
      <w:proofErr w:type="gramEnd"/>
      <w:r w:rsidRPr="007519FF">
        <w:rPr>
          <w:rFonts w:ascii="GiovanniStd-Bold" w:hAnsi="GiovanniStd-Bold" w:cs="GiovanniStd-Bold"/>
          <w:bCs/>
          <w:i/>
          <w:sz w:val="24"/>
          <w:szCs w:val="24"/>
        </w:rPr>
        <w:t xml:space="preserve"> sempre tua Palavra,</w:t>
      </w:r>
    </w:p>
    <w:p w:rsidR="00276795" w:rsidRPr="007519FF" w:rsidRDefault="00276795" w:rsidP="00276795">
      <w:pPr>
        <w:autoSpaceDE w:val="0"/>
        <w:autoSpaceDN w:val="0"/>
        <w:adjustRightInd w:val="0"/>
        <w:spacing w:after="0" w:line="240" w:lineRule="auto"/>
        <w:jc w:val="center"/>
        <w:rPr>
          <w:rFonts w:ascii="GiovanniStd-Bold" w:hAnsi="GiovanniStd-Bold" w:cs="GiovanniStd-Bold"/>
          <w:bCs/>
          <w:i/>
          <w:sz w:val="24"/>
          <w:szCs w:val="24"/>
        </w:rPr>
      </w:pPr>
      <w:proofErr w:type="gramStart"/>
      <w:r>
        <w:rPr>
          <w:rFonts w:ascii="GiovanniStd-Bold" w:hAnsi="GiovanniStd-Bold" w:cs="GiovanniStd-Bold"/>
          <w:bCs/>
          <w:i/>
          <w:sz w:val="24"/>
          <w:szCs w:val="24"/>
        </w:rPr>
        <w:t>a</w:t>
      </w:r>
      <w:proofErr w:type="gramEnd"/>
      <w:r w:rsidRPr="007519FF">
        <w:rPr>
          <w:rFonts w:ascii="GiovanniStd-Bold" w:hAnsi="GiovanniStd-Bold" w:cs="GiovanniStd-Bold"/>
          <w:bCs/>
          <w:i/>
          <w:sz w:val="24"/>
          <w:szCs w:val="24"/>
        </w:rPr>
        <w:t xml:space="preserve"> guardemos no coração e a anunciemos a todos</w:t>
      </w:r>
    </w:p>
    <w:p w:rsidR="00276795" w:rsidRPr="007519FF" w:rsidRDefault="00276795" w:rsidP="00276795">
      <w:pPr>
        <w:autoSpaceDE w:val="0"/>
        <w:autoSpaceDN w:val="0"/>
        <w:adjustRightInd w:val="0"/>
        <w:spacing w:after="0" w:line="240" w:lineRule="auto"/>
        <w:jc w:val="center"/>
        <w:rPr>
          <w:rFonts w:ascii="GiovanniStd-Bold" w:hAnsi="GiovanniStd-Bold" w:cs="GiovanniStd-Bold"/>
          <w:bCs/>
          <w:i/>
          <w:sz w:val="24"/>
          <w:szCs w:val="24"/>
        </w:rPr>
      </w:pPr>
      <w:proofErr w:type="gramStart"/>
      <w:r>
        <w:rPr>
          <w:rFonts w:ascii="GiovanniStd-Bold" w:hAnsi="GiovanniStd-Bold" w:cs="GiovanniStd-Bold"/>
          <w:bCs/>
          <w:i/>
          <w:sz w:val="24"/>
          <w:szCs w:val="24"/>
        </w:rPr>
        <w:t>c</w:t>
      </w:r>
      <w:r w:rsidRPr="007519FF">
        <w:rPr>
          <w:rFonts w:ascii="GiovanniStd-Bold" w:hAnsi="GiovanniStd-Bold" w:cs="GiovanniStd-Bold"/>
          <w:bCs/>
          <w:i/>
          <w:sz w:val="24"/>
          <w:szCs w:val="24"/>
        </w:rPr>
        <w:t>om</w:t>
      </w:r>
      <w:proofErr w:type="gramEnd"/>
      <w:r w:rsidRPr="007519FF">
        <w:rPr>
          <w:rFonts w:ascii="GiovanniStd-Bold" w:hAnsi="GiovanniStd-Bold" w:cs="GiovanniStd-Bold"/>
          <w:bCs/>
          <w:i/>
          <w:sz w:val="24"/>
          <w:szCs w:val="24"/>
        </w:rPr>
        <w:t xml:space="preserve"> o testemunho de uma vida alegre e </w:t>
      </w:r>
      <w:r>
        <w:rPr>
          <w:rFonts w:ascii="GiovanniStd-Bold" w:hAnsi="GiovanniStd-Bold" w:cs="GiovanniStd-Bold"/>
          <w:bCs/>
          <w:i/>
          <w:sz w:val="24"/>
          <w:szCs w:val="24"/>
        </w:rPr>
        <w:t>de entrega</w:t>
      </w:r>
      <w:r w:rsidRPr="007519FF">
        <w:rPr>
          <w:rFonts w:ascii="GiovanniStd-Bold" w:hAnsi="GiovanniStd-Bold" w:cs="GiovanniStd-Bold"/>
          <w:bCs/>
          <w:i/>
          <w:sz w:val="24"/>
          <w:szCs w:val="24"/>
        </w:rPr>
        <w:t>.</w:t>
      </w:r>
    </w:p>
    <w:p w:rsidR="00276795" w:rsidRPr="007519FF" w:rsidRDefault="00276795" w:rsidP="00276795">
      <w:pPr>
        <w:autoSpaceDE w:val="0"/>
        <w:autoSpaceDN w:val="0"/>
        <w:adjustRightInd w:val="0"/>
        <w:spacing w:after="0" w:line="240" w:lineRule="auto"/>
        <w:jc w:val="center"/>
        <w:rPr>
          <w:rFonts w:ascii="GiovanniStd-BookItalic" w:hAnsi="GiovanniStd-BookItalic" w:cs="GiovanniStd-BookItalic"/>
          <w:i/>
          <w:iCs/>
          <w:sz w:val="24"/>
          <w:szCs w:val="24"/>
        </w:rPr>
      </w:pPr>
      <w:r w:rsidRPr="007519FF">
        <w:rPr>
          <w:rFonts w:ascii="GiovanniStd-Bold" w:hAnsi="GiovanniStd-Bold" w:cs="GiovanniStd-Bold"/>
          <w:bCs/>
          <w:i/>
          <w:sz w:val="24"/>
          <w:szCs w:val="24"/>
        </w:rPr>
        <w:t>Amém.</w:t>
      </w:r>
    </w:p>
    <w:p w:rsidR="00276795" w:rsidRPr="007519FF" w:rsidRDefault="00276795" w:rsidP="00276795">
      <w:pPr>
        <w:jc w:val="center"/>
      </w:pPr>
    </w:p>
    <w:p w:rsidR="00276795" w:rsidRDefault="00276795" w:rsidP="00276795">
      <w:pPr>
        <w:jc w:val="center"/>
        <w:rPr>
          <w:rFonts w:ascii="GiovanniStd-Book" w:hAnsi="GiovanniStd-Book" w:cs="GiovanniStd-Book"/>
          <w:sz w:val="24"/>
          <w:szCs w:val="24"/>
        </w:rPr>
      </w:pPr>
    </w:p>
    <w:p w:rsidR="00276795" w:rsidRPr="006F4B29" w:rsidRDefault="00276795" w:rsidP="00276795">
      <w:pPr>
        <w:jc w:val="center"/>
      </w:pPr>
    </w:p>
    <w:sectPr w:rsidR="00276795" w:rsidRPr="006F4B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Std-BoldExtraCond">
    <w:panose1 w:val="00000000000000000000"/>
    <w:charset w:val="00"/>
    <w:family w:val="swiss"/>
    <w:notTrueType/>
    <w:pitch w:val="default"/>
    <w:sig w:usb0="00000003" w:usb1="00000000" w:usb2="00000000" w:usb3="00000000" w:csb0="00000001" w:csb1="00000000"/>
  </w:font>
  <w:font w:name="GiovanniStd-Bold">
    <w:panose1 w:val="00000000000000000000"/>
    <w:charset w:val="00"/>
    <w:family w:val="roman"/>
    <w:notTrueType/>
    <w:pitch w:val="default"/>
    <w:sig w:usb0="00000003" w:usb1="00000000" w:usb2="00000000" w:usb3="00000000" w:csb0="00000001" w:csb1="00000000"/>
  </w:font>
  <w:font w:name="GiovanniStd-Book">
    <w:panose1 w:val="00000000000000000000"/>
    <w:charset w:val="00"/>
    <w:family w:val="roman"/>
    <w:notTrueType/>
    <w:pitch w:val="default"/>
    <w:sig w:usb0="00000003" w:usb1="00000000" w:usb2="00000000" w:usb3="00000000" w:csb0="00000001" w:csb1="00000000"/>
  </w:font>
  <w:font w:name="GiovanniStd-BoldItalic">
    <w:panose1 w:val="00000000000000000000"/>
    <w:charset w:val="00"/>
    <w:family w:val="roman"/>
    <w:notTrueType/>
    <w:pitch w:val="default"/>
    <w:sig w:usb0="00000003" w:usb1="00000000" w:usb2="00000000" w:usb3="00000000" w:csb0="00000001" w:csb1="00000000"/>
  </w:font>
  <w:font w:name="GiovanniStd-Book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29"/>
    <w:rsid w:val="00073241"/>
    <w:rsid w:val="00137229"/>
    <w:rsid w:val="00276795"/>
    <w:rsid w:val="003F4C90"/>
    <w:rsid w:val="0066765A"/>
    <w:rsid w:val="006F4B29"/>
    <w:rsid w:val="00764EA2"/>
    <w:rsid w:val="007C18FE"/>
    <w:rsid w:val="00943CAC"/>
    <w:rsid w:val="009B2F7E"/>
    <w:rsid w:val="00BF6ED9"/>
    <w:rsid w:val="00C16EB8"/>
    <w:rsid w:val="00C72FA1"/>
    <w:rsid w:val="00D41C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41C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41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41C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41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2410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curia</cp:lastModifiedBy>
  <cp:revision>2</cp:revision>
  <dcterms:created xsi:type="dcterms:W3CDTF">2017-10-20T16:45:00Z</dcterms:created>
  <dcterms:modified xsi:type="dcterms:W3CDTF">2017-10-20T16:45:00Z</dcterms:modified>
</cp:coreProperties>
</file>